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rPr>
      </w:pPr>
      <w:r>
        <w:rPr>
          <w:rFonts w:hint="eastAsia" w:ascii="仿宋_GB2312" w:eastAsia="仿宋_GB2312"/>
          <w:sz w:val="32"/>
          <w:szCs w:val="32"/>
        </w:rPr>
        <w:t>附件1：</w:t>
      </w:r>
    </w:p>
    <w:p>
      <w:pPr>
        <w:jc w:val="center"/>
        <w:rPr>
          <w:rFonts w:hint="eastAsia" w:ascii="仿宋_GB2312" w:eastAsia="仿宋_GB2312"/>
          <w:b/>
          <w:sz w:val="44"/>
          <w:szCs w:val="44"/>
        </w:rPr>
      </w:pPr>
      <w:bookmarkStart w:id="0" w:name="_GoBack"/>
      <w:r>
        <w:rPr>
          <w:rFonts w:hint="eastAsia" w:ascii="仿宋_GB2312" w:eastAsia="仿宋_GB2312"/>
          <w:b/>
          <w:sz w:val="44"/>
          <w:szCs w:val="44"/>
        </w:rPr>
        <w:t>湖南科技大学党的群众路线教育实践活动</w:t>
      </w:r>
    </w:p>
    <w:p>
      <w:pPr>
        <w:jc w:val="center"/>
        <w:rPr>
          <w:rFonts w:hint="eastAsia" w:ascii="仿宋_GB2312" w:eastAsia="仿宋_GB2312"/>
          <w:b/>
          <w:sz w:val="44"/>
          <w:szCs w:val="44"/>
        </w:rPr>
      </w:pPr>
      <w:r>
        <w:rPr>
          <w:rFonts w:hint="eastAsia" w:ascii="仿宋_GB2312" w:eastAsia="仿宋_GB2312"/>
          <w:b/>
          <w:sz w:val="44"/>
          <w:szCs w:val="44"/>
        </w:rPr>
        <w:t>近期工作进程预安排</w:t>
      </w:r>
    </w:p>
    <w:bookmarkEnd w:id="0"/>
    <w:p>
      <w:pPr>
        <w:jc w:val="center"/>
        <w:rPr>
          <w:rFonts w:hint="eastAsia" w:ascii="仿宋_GB2312" w:eastAsia="仿宋_GB2312"/>
          <w:b/>
          <w:sz w:val="32"/>
          <w:szCs w:val="32"/>
        </w:rPr>
      </w:pPr>
      <w:r>
        <w:rPr>
          <w:rFonts w:hint="eastAsia" w:ascii="仿宋_GB2312" w:eastAsia="仿宋_GB2312"/>
          <w:b/>
          <w:sz w:val="32"/>
          <w:szCs w:val="32"/>
        </w:rPr>
        <w:t>（8月23日至10月31日）</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09" w:type="dxa"/>
            <w:vAlign w:val="center"/>
          </w:tcPr>
          <w:p>
            <w:pPr>
              <w:spacing w:line="400" w:lineRule="exact"/>
              <w:jc w:val="center"/>
              <w:rPr>
                <w:rFonts w:hint="eastAsia" w:ascii="仿宋_GB2312" w:eastAsia="仿宋_GB2312"/>
                <w:szCs w:val="21"/>
              </w:rPr>
            </w:pPr>
            <w:r>
              <w:rPr>
                <w:rFonts w:hint="eastAsia" w:ascii="仿宋_GB2312" w:eastAsia="仿宋_GB2312"/>
                <w:szCs w:val="21"/>
              </w:rPr>
              <w:t>时   间</w:t>
            </w:r>
          </w:p>
        </w:tc>
        <w:tc>
          <w:tcPr>
            <w:tcW w:w="6804" w:type="dxa"/>
            <w:vAlign w:val="center"/>
          </w:tcPr>
          <w:p>
            <w:pPr>
              <w:spacing w:line="400" w:lineRule="exact"/>
              <w:jc w:val="center"/>
              <w:rPr>
                <w:rFonts w:hint="eastAsia" w:ascii="仿宋_GB2312" w:eastAsia="仿宋_GB2312"/>
                <w:szCs w:val="21"/>
              </w:rPr>
            </w:pPr>
            <w:r>
              <w:rPr>
                <w:rFonts w:hint="eastAsia" w:ascii="仿宋_GB2312" w:eastAsia="仿宋_GB2312"/>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8月23日</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召开校党委会研究讨论整改方案和近期工作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8月24日</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学校召开直属党委（党总支部）书记等人员参加的专题会议安排部署近期工作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8月25日</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学校党委整改方案和班子成员整改措施报省委活动办审核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8月27日前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直属党委（党总支部）将党支部专题组织生活会和民主评议党员工作时间安排报学校活动办，要求明确党员校领导联系的党支部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8月29日前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直属党委（党总支部）整改方案、党员处级领导干部整改措施和整改清单报学校活动办，做好省委活动办抽查准备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8月30日</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通报、公示学校党委整改方案和班子成员整改清单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8月31日前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教工党支部完成专题组织生活会和民主评议党员工作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9月3日前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学生党支部完成专题组织生活会和民主评议党员工作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9月4日前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直属党委（党总支部）将组织生活会和民主评议党员工作专题报告及有关数据统计表报学校活动办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9月5日前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直属党委（党总支部）完成通报、公示整改方案和党员处级领导干部整改清单，并通报领导班子专题民主生活会情况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9月5日前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直属党委（党总支部）向学校活动办报送领导班子民主生活会专题报告（已报送的不再报送）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9月5日前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学校各督导组对直属党委（党总支部）领导班子专题民主生活会作出综合评价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9月5日</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学校活动办向省委活动办报送组织生活会和民主评议党员工作专题报告及有关数据统计表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9月30日前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集中进行整改和专项整治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9月30日前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做好迎接省委活动办评估准备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10月10日前后</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根据省委活动办和省委督导组的统一安排，进行群众满意度测评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10月15日</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学校各督导组对直属党委（党总支部）领导班子和党员处级领导干部作出纪实性评价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10月20日前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根据省委活动办和省委督导组的统一安排，召开总结会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09" w:type="dxa"/>
            <w:vAlign w:val="center"/>
          </w:tcPr>
          <w:p>
            <w:pPr>
              <w:spacing w:line="340" w:lineRule="exact"/>
              <w:jc w:val="center"/>
              <w:rPr>
                <w:rFonts w:hint="eastAsia" w:ascii="仿宋_GB2312" w:eastAsia="仿宋_GB2312"/>
                <w:szCs w:val="21"/>
              </w:rPr>
            </w:pPr>
            <w:r>
              <w:rPr>
                <w:rFonts w:hint="eastAsia" w:ascii="仿宋_GB2312" w:eastAsia="仿宋_GB2312"/>
                <w:szCs w:val="21"/>
              </w:rPr>
              <w:t>10月30日前</w:t>
            </w:r>
          </w:p>
        </w:tc>
        <w:tc>
          <w:tcPr>
            <w:tcW w:w="6804" w:type="dxa"/>
            <w:vAlign w:val="center"/>
          </w:tcPr>
          <w:p>
            <w:pPr>
              <w:spacing w:line="340" w:lineRule="exact"/>
              <w:rPr>
                <w:rFonts w:hint="eastAsia" w:ascii="仿宋_GB2312" w:eastAsia="仿宋_GB2312"/>
                <w:szCs w:val="21"/>
              </w:rPr>
            </w:pPr>
            <w:r>
              <w:rPr>
                <w:rFonts w:hint="eastAsia" w:ascii="仿宋_GB2312" w:eastAsia="仿宋_GB2312"/>
                <w:szCs w:val="21"/>
              </w:rPr>
              <w:t>做好材料收集、归档等后续工作</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341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2016-04-08T08:52:59Z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